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69"/>
        <w:tblW w:w="886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6"/>
      </w:tblGrid>
      <w:tr w:rsidR="00BC60F5" w14:paraId="3D63B3B5" w14:textId="77777777">
        <w:trPr>
          <w:trHeight w:hRule="exact" w:val="1639"/>
        </w:trPr>
        <w:tc>
          <w:tcPr>
            <w:tcW w:w="8866" w:type="dxa"/>
          </w:tcPr>
          <w:p w14:paraId="5E4FFB2C" w14:textId="77777777" w:rsidR="00BC60F5" w:rsidRDefault="00BC60F5">
            <w:pPr>
              <w:ind w:right="567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5D23B03E" w14:textId="77777777" w:rsidR="009F751B" w:rsidRPr="007F5068" w:rsidRDefault="009F751B" w:rsidP="00BC60F5">
      <w:pPr>
        <w:ind w:right="567"/>
        <w:rPr>
          <w:sz w:val="24"/>
        </w:rPr>
      </w:pPr>
    </w:p>
    <w:p w14:paraId="052B28B2" w14:textId="77777777" w:rsidR="009F751B" w:rsidRPr="007F5068" w:rsidRDefault="009F751B" w:rsidP="00BC60F5">
      <w:pPr>
        <w:ind w:right="567"/>
        <w:rPr>
          <w:sz w:val="24"/>
        </w:rPr>
      </w:pPr>
    </w:p>
    <w:p w14:paraId="122A745A" w14:textId="77777777" w:rsidR="009F751B" w:rsidRPr="007F5068" w:rsidRDefault="009F751B" w:rsidP="00BC60F5">
      <w:pPr>
        <w:ind w:right="567"/>
        <w:rPr>
          <w:sz w:val="24"/>
        </w:rPr>
      </w:pPr>
    </w:p>
    <w:p w14:paraId="7D459270" w14:textId="77777777" w:rsidR="009F751B" w:rsidRPr="007F5068" w:rsidRDefault="009F751B" w:rsidP="00BC60F5">
      <w:pPr>
        <w:ind w:right="567"/>
        <w:rPr>
          <w:sz w:val="24"/>
        </w:rPr>
      </w:pPr>
    </w:p>
    <w:p w14:paraId="06E3C00A" w14:textId="77777777" w:rsidR="009F751B" w:rsidRPr="007F5068" w:rsidRDefault="009F751B" w:rsidP="00BC60F5">
      <w:pPr>
        <w:ind w:right="567"/>
        <w:rPr>
          <w:sz w:val="24"/>
        </w:rPr>
      </w:pPr>
    </w:p>
    <w:p w14:paraId="583ACC65" w14:textId="77777777" w:rsidR="009F751B" w:rsidRPr="007F5068" w:rsidRDefault="009F751B" w:rsidP="00BC60F5">
      <w:pPr>
        <w:ind w:right="567"/>
        <w:rPr>
          <w:sz w:val="24"/>
        </w:rPr>
      </w:pPr>
    </w:p>
    <w:p w14:paraId="4384730D" w14:textId="77777777" w:rsidR="009F751B" w:rsidRPr="007F5068" w:rsidRDefault="009F751B" w:rsidP="00BC60F5">
      <w:pPr>
        <w:ind w:right="567"/>
        <w:rPr>
          <w:sz w:val="24"/>
        </w:rPr>
      </w:pPr>
    </w:p>
    <w:p w14:paraId="3A6AD017" w14:textId="77777777" w:rsidR="009F751B" w:rsidRPr="007F5068" w:rsidRDefault="009F751B" w:rsidP="00BC60F5">
      <w:pPr>
        <w:ind w:right="567"/>
        <w:rPr>
          <w:sz w:val="24"/>
        </w:rPr>
      </w:pPr>
    </w:p>
    <w:p w14:paraId="3E9B6BAE" w14:textId="7C81A7AD" w:rsidR="00293DFC" w:rsidRPr="00E1756D" w:rsidRDefault="00933201" w:rsidP="00BC60F5">
      <w:pPr>
        <w:ind w:right="567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672C324" wp14:editId="4FA6DC08">
            <wp:simplePos x="0" y="0"/>
            <wp:positionH relativeFrom="page">
              <wp:posOffset>398145</wp:posOffset>
            </wp:positionH>
            <wp:positionV relativeFrom="page">
              <wp:posOffset>1390650</wp:posOffset>
            </wp:positionV>
            <wp:extent cx="6840220" cy="70485"/>
            <wp:effectExtent l="0" t="0" r="0" b="0"/>
            <wp:wrapNone/>
            <wp:docPr id="9" name="obrázek 9" descr="pruh_nahore_mo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uh_nahore_modr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7216" behindDoc="0" locked="1" layoutInCell="1" allowOverlap="1" wp14:anchorId="6BB4FF83" wp14:editId="23FDB3A9">
            <wp:simplePos x="0" y="0"/>
            <wp:positionH relativeFrom="page">
              <wp:posOffset>903605</wp:posOffset>
            </wp:positionH>
            <wp:positionV relativeFrom="page">
              <wp:posOffset>345440</wp:posOffset>
            </wp:positionV>
            <wp:extent cx="1130300" cy="871220"/>
            <wp:effectExtent l="0" t="0" r="0" b="0"/>
            <wp:wrapNone/>
            <wp:docPr id="8" name="obrázek 8" descr="logo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barv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51B" w:rsidRPr="00E1756D">
        <w:rPr>
          <w:rFonts w:ascii="Calibri" w:hAnsi="Calibri" w:cs="Calibri"/>
          <w:sz w:val="24"/>
        </w:rPr>
        <w:t>Praha 2026</w:t>
      </w:r>
    </w:p>
    <w:p w14:paraId="3544DE2C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261826">
        <w:rPr>
          <w:rFonts w:ascii="Calibri" w:hAnsi="Calibri" w:cs="Calibri"/>
          <w:b/>
          <w:bCs/>
          <w:kern w:val="36"/>
          <w:sz w:val="24"/>
        </w:rPr>
        <w:t>Romantické podvody</w:t>
      </w:r>
    </w:p>
    <w:p w14:paraId="214B47B5" w14:textId="621A34AC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Romantické podvody představují závažné a dlouhodobě rostoucí riziko. Pachatelé cíleně zneužívají důvěru, osamělost, touhu po vztahu a emocionální zranitelnost. Až 87 % obětí tvoří ženy. Průměrný rok narození oběti je 1967</w:t>
      </w:r>
      <w:r w:rsidR="00877E82">
        <w:rPr>
          <w:rFonts w:ascii="Calibri" w:hAnsi="Calibri" w:cs="Calibri"/>
          <w:kern w:val="36"/>
          <w:sz w:val="24"/>
        </w:rPr>
        <w:t>.  P</w:t>
      </w:r>
      <w:r w:rsidRPr="00261826">
        <w:rPr>
          <w:rFonts w:ascii="Calibri" w:hAnsi="Calibri" w:cs="Calibri"/>
          <w:kern w:val="36"/>
          <w:sz w:val="24"/>
        </w:rPr>
        <w:t xml:space="preserve">odvodníci </w:t>
      </w:r>
      <w:r w:rsidR="00877E82">
        <w:rPr>
          <w:rFonts w:ascii="Calibri" w:hAnsi="Calibri" w:cs="Calibri"/>
          <w:kern w:val="36"/>
          <w:sz w:val="24"/>
        </w:rPr>
        <w:t xml:space="preserve">však </w:t>
      </w:r>
      <w:r w:rsidRPr="00261826">
        <w:rPr>
          <w:rFonts w:ascii="Calibri" w:hAnsi="Calibri" w:cs="Calibri"/>
          <w:kern w:val="36"/>
          <w:sz w:val="24"/>
        </w:rPr>
        <w:t>útočí na všechny věkové skupiny – od dvacátníků až po seniory</w:t>
      </w:r>
      <w:r w:rsidR="00877E82">
        <w:rPr>
          <w:rFonts w:ascii="Calibri" w:hAnsi="Calibri" w:cs="Calibri"/>
          <w:kern w:val="36"/>
          <w:sz w:val="24"/>
        </w:rPr>
        <w:t xml:space="preserve"> ve věku</w:t>
      </w:r>
      <w:r w:rsidRPr="00261826">
        <w:rPr>
          <w:rFonts w:ascii="Calibri" w:hAnsi="Calibri" w:cs="Calibri"/>
          <w:kern w:val="36"/>
          <w:sz w:val="24"/>
        </w:rPr>
        <w:t xml:space="preserve"> 90+.</w:t>
      </w:r>
    </w:p>
    <w:p w14:paraId="600A9D7B" w14:textId="43C372F5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Průměrná finanční škoda činí 513 000 Kč, následky</w:t>
      </w:r>
      <w:r w:rsidR="00877E82">
        <w:rPr>
          <w:rFonts w:ascii="Calibri" w:hAnsi="Calibri" w:cs="Calibri"/>
          <w:kern w:val="36"/>
          <w:sz w:val="24"/>
        </w:rPr>
        <w:t xml:space="preserve"> však</w:t>
      </w:r>
      <w:r w:rsidRPr="00261826">
        <w:rPr>
          <w:rFonts w:ascii="Calibri" w:hAnsi="Calibri" w:cs="Calibri"/>
          <w:kern w:val="36"/>
          <w:sz w:val="24"/>
        </w:rPr>
        <w:t xml:space="preserve"> bývají i psychické a dlouhodobé. Oběť </w:t>
      </w:r>
      <w:proofErr w:type="gramStart"/>
      <w:r w:rsidRPr="00261826">
        <w:rPr>
          <w:rFonts w:ascii="Calibri" w:hAnsi="Calibri" w:cs="Calibri"/>
          <w:kern w:val="36"/>
          <w:sz w:val="24"/>
        </w:rPr>
        <w:t xml:space="preserve">se </w:t>
      </w:r>
      <w:r w:rsidR="0031697D">
        <w:rPr>
          <w:rFonts w:ascii="Calibri" w:hAnsi="Calibri" w:cs="Calibri"/>
          <w:kern w:val="36"/>
          <w:sz w:val="24"/>
        </w:rPr>
        <w:t xml:space="preserve"> často</w:t>
      </w:r>
      <w:proofErr w:type="gramEnd"/>
      <w:r w:rsidR="0031697D">
        <w:rPr>
          <w:rFonts w:ascii="Calibri" w:hAnsi="Calibri" w:cs="Calibri"/>
          <w:kern w:val="36"/>
          <w:sz w:val="24"/>
        </w:rPr>
        <w:t xml:space="preserve"> zadluží</w:t>
      </w:r>
      <w:r w:rsidR="00E02543">
        <w:rPr>
          <w:rFonts w:ascii="Calibri" w:hAnsi="Calibri" w:cs="Calibri"/>
          <w:kern w:val="36"/>
          <w:sz w:val="24"/>
        </w:rPr>
        <w:t xml:space="preserve">, </w:t>
      </w:r>
      <w:r w:rsidRPr="00261826">
        <w:rPr>
          <w:rFonts w:ascii="Calibri" w:hAnsi="Calibri" w:cs="Calibri"/>
          <w:kern w:val="36"/>
          <w:sz w:val="24"/>
        </w:rPr>
        <w:t>navíc</w:t>
      </w:r>
      <w:r w:rsidR="00E364C0">
        <w:rPr>
          <w:rFonts w:ascii="Calibri" w:hAnsi="Calibri" w:cs="Calibri"/>
          <w:kern w:val="36"/>
          <w:sz w:val="24"/>
        </w:rPr>
        <w:t xml:space="preserve"> </w:t>
      </w:r>
      <w:r w:rsidR="00E02543">
        <w:rPr>
          <w:rFonts w:ascii="Calibri" w:hAnsi="Calibri" w:cs="Calibri"/>
          <w:kern w:val="36"/>
          <w:sz w:val="24"/>
        </w:rPr>
        <w:t xml:space="preserve">se </w:t>
      </w:r>
      <w:r w:rsidR="00E364C0">
        <w:rPr>
          <w:rFonts w:ascii="Calibri" w:hAnsi="Calibri" w:cs="Calibri"/>
          <w:kern w:val="36"/>
          <w:sz w:val="24"/>
        </w:rPr>
        <w:t>sama může dopoušt</w:t>
      </w:r>
      <w:r w:rsidR="00FF2455">
        <w:rPr>
          <w:rFonts w:ascii="Calibri" w:hAnsi="Calibri" w:cs="Calibri"/>
          <w:kern w:val="36"/>
          <w:sz w:val="24"/>
        </w:rPr>
        <w:t>ět</w:t>
      </w:r>
      <w:r w:rsidR="00E364C0">
        <w:rPr>
          <w:rFonts w:ascii="Calibri" w:hAnsi="Calibri" w:cs="Calibri"/>
          <w:kern w:val="36"/>
          <w:sz w:val="24"/>
        </w:rPr>
        <w:t xml:space="preserve"> trestné činnosti</w:t>
      </w:r>
      <w:r w:rsidR="00FF2455">
        <w:rPr>
          <w:rFonts w:ascii="Calibri" w:hAnsi="Calibri" w:cs="Calibri"/>
          <w:kern w:val="36"/>
          <w:sz w:val="24"/>
        </w:rPr>
        <w:t xml:space="preserve"> zpronevěrou finančních prostředků zaměstnavatele nebo</w:t>
      </w:r>
      <w:r w:rsidR="00943C2A">
        <w:rPr>
          <w:rFonts w:ascii="Calibri" w:hAnsi="Calibri" w:cs="Calibri"/>
          <w:kern w:val="36"/>
          <w:sz w:val="24"/>
        </w:rPr>
        <w:t xml:space="preserve"> i</w:t>
      </w:r>
      <w:r w:rsidR="00E364C0">
        <w:rPr>
          <w:rFonts w:ascii="Calibri" w:hAnsi="Calibri" w:cs="Calibri"/>
          <w:kern w:val="36"/>
          <w:sz w:val="24"/>
        </w:rPr>
        <w:t xml:space="preserve"> </w:t>
      </w:r>
      <w:r w:rsidR="00943C2A">
        <w:rPr>
          <w:rFonts w:ascii="Calibri" w:hAnsi="Calibri" w:cs="Calibri"/>
          <w:kern w:val="36"/>
          <w:sz w:val="24"/>
        </w:rPr>
        <w:t>nevědomím zapojením do legalizačního schématu</w:t>
      </w:r>
      <w:r w:rsidR="00F84589">
        <w:rPr>
          <w:rFonts w:ascii="Calibri" w:hAnsi="Calibri" w:cs="Calibri"/>
          <w:kern w:val="36"/>
          <w:sz w:val="24"/>
        </w:rPr>
        <w:t>,</w:t>
      </w:r>
      <w:r w:rsidRPr="00261826">
        <w:rPr>
          <w:rFonts w:ascii="Calibri" w:hAnsi="Calibri" w:cs="Calibri"/>
          <w:kern w:val="36"/>
          <w:sz w:val="24"/>
        </w:rPr>
        <w:t xml:space="preserve"> čímž se sama dostává do nebezpečné situace.</w:t>
      </w:r>
    </w:p>
    <w:p w14:paraId="7B41354A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261826">
        <w:rPr>
          <w:rFonts w:ascii="Calibri" w:hAnsi="Calibri" w:cs="Calibri"/>
          <w:b/>
          <w:bCs/>
          <w:kern w:val="36"/>
          <w:sz w:val="24"/>
        </w:rPr>
        <w:t>Jak romantický podvod obvykle probíhá</w:t>
      </w:r>
    </w:p>
    <w:p w14:paraId="2B1ED07D" w14:textId="6267E70B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Seznámení</w:t>
      </w:r>
      <w:r w:rsidRPr="00BE5267">
        <w:rPr>
          <w:rFonts w:ascii="Calibri" w:hAnsi="Calibri" w:cs="Calibri"/>
          <w:kern w:val="36"/>
          <w:sz w:val="24"/>
        </w:rPr>
        <w:t xml:space="preserve"> – nejčastěji prostřednictvím seznamovacích aplikací a sociálních sítí. Komunikace následně přechází na jiné platformy (např. </w:t>
      </w:r>
      <w:proofErr w:type="spellStart"/>
      <w:r w:rsidRPr="00BE5267">
        <w:rPr>
          <w:rFonts w:ascii="Calibri" w:hAnsi="Calibri" w:cs="Calibri"/>
          <w:kern w:val="36"/>
          <w:sz w:val="24"/>
        </w:rPr>
        <w:t>WhatsApp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, e-mail). </w:t>
      </w:r>
      <w:r w:rsidRPr="00BE5267">
        <w:rPr>
          <w:rFonts w:ascii="Calibri" w:hAnsi="Calibri" w:cs="Calibri"/>
          <w:kern w:val="36"/>
          <w:sz w:val="24"/>
        </w:rPr>
        <w:br/>
        <w:t>To má souvislost s vytvořením falešné identity – útočníci se vydávají za atraktivní osoby se zajímavým povoláním. Často jde o lékaře na zahraniční misi, vojáka, lodního inženýra, pilota, známého herce či zpěváka, ale třeba i kosmonauta.</w:t>
      </w:r>
    </w:p>
    <w:p w14:paraId="6C0DCC5B" w14:textId="22507730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Získání důvěry a izolace</w:t>
      </w:r>
      <w:r w:rsidRPr="00BE5267">
        <w:rPr>
          <w:rFonts w:ascii="Calibri" w:hAnsi="Calibri" w:cs="Calibri"/>
          <w:kern w:val="36"/>
          <w:sz w:val="24"/>
        </w:rPr>
        <w:t xml:space="preserve"> – pachatel buduje citové pouto</w:t>
      </w:r>
      <w:r w:rsidR="004652A4">
        <w:rPr>
          <w:rFonts w:ascii="Calibri" w:hAnsi="Calibri" w:cs="Calibri"/>
          <w:kern w:val="36"/>
          <w:sz w:val="24"/>
        </w:rPr>
        <w:t>, tato fáze může trvat i několik měsíců</w:t>
      </w:r>
      <w:r w:rsidRPr="00BE5267">
        <w:rPr>
          <w:rFonts w:ascii="Calibri" w:hAnsi="Calibri" w:cs="Calibri"/>
          <w:kern w:val="36"/>
          <w:sz w:val="24"/>
        </w:rPr>
        <w:t>, svěřuje se s osobními příběhy (např. že je vdovec, má dítě, má kořeny v ČR a plánuje návrat). Typickým znakem je rychlé vyznávání lásky a apel na to nechat si vše pro sebe.</w:t>
      </w:r>
    </w:p>
    <w:p w14:paraId="21BAC6D9" w14:textId="7579F4D1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Žádosti o první finanční prostředky</w:t>
      </w:r>
      <w:r w:rsidRPr="00BE5267">
        <w:rPr>
          <w:rFonts w:ascii="Calibri" w:hAnsi="Calibri" w:cs="Calibri"/>
          <w:kern w:val="36"/>
          <w:sz w:val="24"/>
        </w:rPr>
        <w:t xml:space="preserve"> – například na cestu za obětí, „vykoupení“ z mise OSN, léčebné výlohy nebo zaplacení kauce při zadržení na letišti. </w:t>
      </w:r>
      <w:r w:rsidRPr="00BE5267">
        <w:rPr>
          <w:rFonts w:ascii="Calibri" w:hAnsi="Calibri" w:cs="Calibri"/>
          <w:kern w:val="36"/>
          <w:sz w:val="24"/>
        </w:rPr>
        <w:br/>
        <w:t xml:space="preserve">Peníze jsou zasílány na bankovní účty, prostřednictvím </w:t>
      </w:r>
      <w:proofErr w:type="spellStart"/>
      <w:r w:rsidRPr="00BE5267">
        <w:rPr>
          <w:rFonts w:ascii="Calibri" w:hAnsi="Calibri" w:cs="Calibri"/>
          <w:kern w:val="36"/>
          <w:sz w:val="24"/>
        </w:rPr>
        <w:t>bitcoinmatů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, služeb Western Union či </w:t>
      </w:r>
      <w:proofErr w:type="spellStart"/>
      <w:r w:rsidRPr="00BE5267">
        <w:rPr>
          <w:rFonts w:ascii="Calibri" w:hAnsi="Calibri" w:cs="Calibri"/>
          <w:kern w:val="36"/>
          <w:sz w:val="24"/>
        </w:rPr>
        <w:t>MoneyGram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 nebo formou nákupu herních kupónů (nejčastěji </w:t>
      </w:r>
      <w:proofErr w:type="spellStart"/>
      <w:r w:rsidRPr="00BE5267">
        <w:rPr>
          <w:rFonts w:ascii="Calibri" w:hAnsi="Calibri" w:cs="Calibri"/>
          <w:kern w:val="36"/>
          <w:sz w:val="24"/>
        </w:rPr>
        <w:t>Steam</w:t>
      </w:r>
      <w:proofErr w:type="spellEnd"/>
      <w:r w:rsidRPr="00BE5267">
        <w:rPr>
          <w:rFonts w:ascii="Calibri" w:hAnsi="Calibri" w:cs="Calibri"/>
          <w:kern w:val="36"/>
          <w:sz w:val="24"/>
        </w:rPr>
        <w:t>).</w:t>
      </w:r>
    </w:p>
    <w:p w14:paraId="4E32EDA2" w14:textId="4A2C01C1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Fáze „cenné zásilky“</w:t>
      </w:r>
      <w:r w:rsidRPr="00BE5267">
        <w:rPr>
          <w:rFonts w:ascii="Calibri" w:hAnsi="Calibri" w:cs="Calibri"/>
          <w:kern w:val="36"/>
          <w:sz w:val="24"/>
        </w:rPr>
        <w:t xml:space="preserve"> – oběť je informována o zaslání balíku s osobními věcmi, úsporami či jinými cennostmi. Následuje požadavek na úhradu stále nových </w:t>
      </w:r>
      <w:r w:rsidRPr="00BE5267">
        <w:rPr>
          <w:rFonts w:ascii="Calibri" w:hAnsi="Calibri" w:cs="Calibri"/>
          <w:kern w:val="36"/>
          <w:sz w:val="24"/>
        </w:rPr>
        <w:br/>
        <w:t>a smyšlených poplatků. Balík nikdy nedorazí. Podvod bývá podpořen falešnými weby přepravních společností nebo fiktivním internetovým bankovnictvím.</w:t>
      </w:r>
    </w:p>
    <w:p w14:paraId="4D366304" w14:textId="49BFB96A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Legalizace výnosů z trestné činnosti</w:t>
      </w:r>
      <w:r w:rsidRPr="00BE5267">
        <w:rPr>
          <w:rFonts w:ascii="Calibri" w:hAnsi="Calibri" w:cs="Calibri"/>
          <w:kern w:val="36"/>
          <w:sz w:val="24"/>
        </w:rPr>
        <w:t xml:space="preserve"> – oběť je manipulována k převodům přes vlastní účet, zakládání </w:t>
      </w:r>
      <w:proofErr w:type="spellStart"/>
      <w:r w:rsidRPr="00BE5267">
        <w:rPr>
          <w:rFonts w:ascii="Calibri" w:hAnsi="Calibri" w:cs="Calibri"/>
          <w:kern w:val="36"/>
          <w:sz w:val="24"/>
        </w:rPr>
        <w:t>kryptoměnových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 účtů nebo k vkládání přijatých peněz </w:t>
      </w:r>
      <w:r w:rsidRPr="00BE5267">
        <w:rPr>
          <w:rFonts w:ascii="Calibri" w:hAnsi="Calibri" w:cs="Calibri"/>
          <w:kern w:val="36"/>
          <w:sz w:val="24"/>
        </w:rPr>
        <w:br/>
        <w:t xml:space="preserve">do </w:t>
      </w:r>
      <w:proofErr w:type="spellStart"/>
      <w:r w:rsidRPr="00BE5267">
        <w:rPr>
          <w:rFonts w:ascii="Calibri" w:hAnsi="Calibri" w:cs="Calibri"/>
          <w:kern w:val="36"/>
          <w:sz w:val="24"/>
        </w:rPr>
        <w:t>bitcoinmatů</w:t>
      </w:r>
      <w:proofErr w:type="spellEnd"/>
      <w:r w:rsidRPr="00BE5267">
        <w:rPr>
          <w:rFonts w:ascii="Calibri" w:hAnsi="Calibri" w:cs="Calibri"/>
          <w:kern w:val="36"/>
          <w:sz w:val="24"/>
        </w:rPr>
        <w:t>.</w:t>
      </w:r>
    </w:p>
    <w:p w14:paraId="3A815F6E" w14:textId="77777777" w:rsidR="00BE5267" w:rsidRPr="00BE5267" w:rsidRDefault="00BE5267" w:rsidP="00BE5267">
      <w:pPr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BE5267">
        <w:rPr>
          <w:rFonts w:ascii="Calibri" w:hAnsi="Calibri" w:cs="Calibri"/>
          <w:b/>
          <w:bCs/>
          <w:kern w:val="36"/>
          <w:sz w:val="24"/>
        </w:rPr>
        <w:t>Závěrečná fáze</w:t>
      </w:r>
      <w:r w:rsidRPr="00BE5267">
        <w:rPr>
          <w:rFonts w:ascii="Calibri" w:hAnsi="Calibri" w:cs="Calibri"/>
          <w:kern w:val="36"/>
          <w:sz w:val="24"/>
        </w:rPr>
        <w:t xml:space="preserve"> – může být spojena s vydíráním zveřejněním intimních fotografií či zastrašováním. Objevuje se i tzv. </w:t>
      </w:r>
      <w:proofErr w:type="spellStart"/>
      <w:r w:rsidRPr="00BE5267">
        <w:rPr>
          <w:rFonts w:ascii="Calibri" w:hAnsi="Calibri" w:cs="Calibri"/>
          <w:kern w:val="36"/>
          <w:sz w:val="24"/>
        </w:rPr>
        <w:t>recovery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 </w:t>
      </w:r>
      <w:proofErr w:type="spellStart"/>
      <w:r w:rsidRPr="00BE5267">
        <w:rPr>
          <w:rFonts w:ascii="Calibri" w:hAnsi="Calibri" w:cs="Calibri"/>
          <w:kern w:val="36"/>
          <w:sz w:val="24"/>
        </w:rPr>
        <w:t>scam</w:t>
      </w:r>
      <w:proofErr w:type="spellEnd"/>
      <w:r w:rsidRPr="00BE5267">
        <w:rPr>
          <w:rFonts w:ascii="Calibri" w:hAnsi="Calibri" w:cs="Calibri"/>
          <w:kern w:val="36"/>
          <w:sz w:val="24"/>
        </w:rPr>
        <w:t xml:space="preserve"> – slib navrácení ztracených prostředků, případně předstírané „přiznání“ pachatele, které je pouze další manipulační technikou.</w:t>
      </w:r>
    </w:p>
    <w:p w14:paraId="1036C3AC" w14:textId="77777777" w:rsidR="00BE5267" w:rsidRPr="00BE5267" w:rsidRDefault="00BE5267" w:rsidP="00BE5267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</w:p>
    <w:p w14:paraId="4E483844" w14:textId="2DA0127D" w:rsidR="00261826" w:rsidRPr="00C7241D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kern w:val="36"/>
          <w:sz w:val="24"/>
        </w:rPr>
      </w:pPr>
      <w:r w:rsidRPr="00C7241D">
        <w:rPr>
          <w:rFonts w:ascii="Calibri" w:hAnsi="Calibri" w:cs="Calibri"/>
          <w:b/>
          <w:bCs/>
          <w:kern w:val="36"/>
          <w:sz w:val="24"/>
        </w:rPr>
        <w:lastRenderedPageBreak/>
        <w:t>Jak se bránit romantickým podvodům</w:t>
      </w:r>
      <w:r w:rsidR="00983E5C">
        <w:rPr>
          <w:rFonts w:ascii="Calibri" w:hAnsi="Calibri" w:cs="Calibri"/>
          <w:b/>
          <w:bCs/>
          <w:kern w:val="36"/>
          <w:sz w:val="24"/>
        </w:rPr>
        <w:t>:</w:t>
      </w:r>
    </w:p>
    <w:p w14:paraId="43A3780D" w14:textId="77777777" w:rsid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Buďte obezřetní při online seznamování.</w:t>
      </w:r>
    </w:p>
    <w:p w14:paraId="09AA9ACE" w14:textId="5996FCC7" w:rsidR="004C6CBF" w:rsidRPr="00261826" w:rsidRDefault="004C6CBF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>
        <w:rPr>
          <w:rFonts w:ascii="Calibri" w:hAnsi="Calibri" w:cs="Calibri"/>
          <w:kern w:val="36"/>
          <w:sz w:val="24"/>
        </w:rPr>
        <w:t>V</w:t>
      </w:r>
      <w:r w:rsidR="00460F33">
        <w:rPr>
          <w:rFonts w:ascii="Calibri" w:hAnsi="Calibri" w:cs="Calibri"/>
          <w:kern w:val="36"/>
          <w:sz w:val="24"/>
        </w:rPr>
        <w:t>šímejte si i svého okolí, může se to dít někomu, kdo je vám blízký.</w:t>
      </w:r>
    </w:p>
    <w:p w14:paraId="7141520D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Nikdy neposílejte peníze osobě, kterou jste nikdy neviděli naživo.</w:t>
      </w:r>
    </w:p>
    <w:p w14:paraId="71F5B9ED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Nenechte se tlačit do tajností.</w:t>
      </w:r>
    </w:p>
    <w:p w14:paraId="7AEAA704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Ověřujte si informace – fotografie, profily, příběhy.</w:t>
      </w:r>
    </w:p>
    <w:p w14:paraId="17163047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Pokud někdo žádá peníze, je to vždy varovný signál.</w:t>
      </w:r>
    </w:p>
    <w:p w14:paraId="4946D5F4" w14:textId="5964AAE1" w:rsidR="00261826" w:rsidRPr="00261826" w:rsidRDefault="00983E5C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>
        <w:rPr>
          <w:rFonts w:ascii="Calibri" w:hAnsi="Calibri" w:cs="Calibri"/>
          <w:kern w:val="36"/>
          <w:sz w:val="24"/>
        </w:rPr>
        <w:t>M</w:t>
      </w:r>
      <w:r w:rsidR="00261826" w:rsidRPr="00261826">
        <w:rPr>
          <w:rFonts w:ascii="Calibri" w:hAnsi="Calibri" w:cs="Calibri"/>
          <w:kern w:val="36"/>
          <w:sz w:val="24"/>
        </w:rPr>
        <w:t>áte</w:t>
      </w:r>
      <w:r>
        <w:rPr>
          <w:rFonts w:ascii="Calibri" w:hAnsi="Calibri" w:cs="Calibri"/>
          <w:kern w:val="36"/>
          <w:sz w:val="24"/>
        </w:rPr>
        <w:t>-li</w:t>
      </w:r>
      <w:r w:rsidR="00261826" w:rsidRPr="00261826">
        <w:rPr>
          <w:rFonts w:ascii="Calibri" w:hAnsi="Calibri" w:cs="Calibri"/>
          <w:kern w:val="36"/>
          <w:sz w:val="24"/>
        </w:rPr>
        <w:t xml:space="preserve"> pochybnosti, svěřte se někomu blízkému nebo kontaktujte odbornou pomoc.</w:t>
      </w:r>
    </w:p>
    <w:p w14:paraId="3D8ADA64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Romantické podvody jsou častější, než se zdá. Každoročně jde o stovky případů, mnoho dalších zůstává neohlášeno. Včasné rozpoznání je klíčové.</w:t>
      </w:r>
    </w:p>
    <w:p w14:paraId="12E9059F" w14:textId="10CBCB5B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</w:p>
    <w:p w14:paraId="10896FB1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NEJDŮLEŽITĚJŠÍ VAROVÁNÍ</w:t>
      </w:r>
    </w:p>
    <w:p w14:paraId="038EA55B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Pachatelé útočí na vaše emoce. Chtějí, abyste jednali zaslepeně, ve strachu a v naději na lásku.</w:t>
      </w:r>
    </w:p>
    <w:p w14:paraId="126A558D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Jejich strategie je vždy stejná:</w:t>
      </w:r>
    </w:p>
    <w:p w14:paraId="1460AC43" w14:textId="05FC62B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Vytvořit emocionální pouto</w:t>
      </w:r>
    </w:p>
    <w:p w14:paraId="5BBD35FE" w14:textId="3E63CC50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Izolovat vás</w:t>
      </w:r>
    </w:p>
    <w:p w14:paraId="04CD3F32" w14:textId="15A1FDFE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Využít vaše city k získání peněz</w:t>
      </w:r>
    </w:p>
    <w:p w14:paraId="50FE268C" w14:textId="75451322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</w:p>
    <w:p w14:paraId="4119AA57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PRAVIDLO 3Z – ZASTAV, ZAVĚS, ZKONTROLUJ</w:t>
      </w:r>
    </w:p>
    <w:p w14:paraId="10A8B183" w14:textId="32B703F8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 xml:space="preserve">ZASTAV – když začne někdo žádat peníze, poplatky nebo </w:t>
      </w:r>
      <w:r w:rsidR="0000586D">
        <w:rPr>
          <w:rFonts w:ascii="Calibri" w:hAnsi="Calibri" w:cs="Calibri"/>
          <w:kern w:val="36"/>
          <w:sz w:val="24"/>
        </w:rPr>
        <w:t>utajování vztahu</w:t>
      </w:r>
      <w:r w:rsidRPr="00261826">
        <w:rPr>
          <w:rFonts w:ascii="Calibri" w:hAnsi="Calibri" w:cs="Calibri"/>
          <w:kern w:val="36"/>
          <w:sz w:val="24"/>
        </w:rPr>
        <w:t>, okamžitě zpomalte.</w:t>
      </w:r>
    </w:p>
    <w:p w14:paraId="32AEA344" w14:textId="77777777" w:rsidR="00261826" w:rsidRPr="00261826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kern w:val="36"/>
          <w:sz w:val="24"/>
        </w:rPr>
      </w:pPr>
      <w:r w:rsidRPr="00261826">
        <w:rPr>
          <w:rFonts w:ascii="Calibri" w:hAnsi="Calibri" w:cs="Calibri"/>
          <w:kern w:val="36"/>
          <w:sz w:val="24"/>
        </w:rPr>
        <w:t>ZAVĚS – ukončete komunikaci, pokud cítíte tlak, manipulaci nebo naléhání.</w:t>
      </w:r>
    </w:p>
    <w:p w14:paraId="1D7BEE54" w14:textId="0299C674" w:rsidR="00B265F8" w:rsidRPr="00E1756D" w:rsidRDefault="00261826" w:rsidP="0026182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bCs/>
          <w:sz w:val="24"/>
        </w:rPr>
      </w:pPr>
      <w:r w:rsidRPr="00261826">
        <w:rPr>
          <w:rFonts w:ascii="Calibri" w:hAnsi="Calibri" w:cs="Calibri"/>
          <w:kern w:val="36"/>
          <w:sz w:val="24"/>
        </w:rPr>
        <w:t>ZKONTROLUJ – ověřte si situaci u blízkých, odborníků nebo Policie ČR.</w:t>
      </w:r>
    </w:p>
    <w:sectPr w:rsidR="00B265F8" w:rsidRPr="00E1756D" w:rsidSect="0035229F">
      <w:footerReference w:type="default" r:id="rId12"/>
      <w:type w:val="continuous"/>
      <w:pgSz w:w="11906" w:h="16838" w:code="9"/>
      <w:pgMar w:top="567" w:right="567" w:bottom="1814" w:left="1418" w:header="0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3D291" w14:textId="77777777" w:rsidR="004E645C" w:rsidRDefault="004E645C">
      <w:r>
        <w:separator/>
      </w:r>
    </w:p>
  </w:endnote>
  <w:endnote w:type="continuationSeparator" w:id="0">
    <w:p w14:paraId="598D596F" w14:textId="77777777" w:rsidR="004E645C" w:rsidRDefault="004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4A2F" w14:textId="1215C163" w:rsidR="00B265F8" w:rsidRDefault="00933201" w:rsidP="00B265F8">
    <w:pPr>
      <w:pStyle w:val="Zpat"/>
    </w:pPr>
    <w:r>
      <w:rPr>
        <w:noProof/>
      </w:rPr>
      <w:drawing>
        <wp:anchor distT="0" distB="0" distL="114300" distR="114300" simplePos="0" relativeHeight="251657728" behindDoc="0" locked="1" layoutInCell="1" allowOverlap="0" wp14:anchorId="53CB84FA" wp14:editId="6DEF5827">
          <wp:simplePos x="0" y="0"/>
          <wp:positionH relativeFrom="page">
            <wp:posOffset>360045</wp:posOffset>
          </wp:positionH>
          <wp:positionV relativeFrom="page">
            <wp:posOffset>9845040</wp:posOffset>
          </wp:positionV>
          <wp:extent cx="6838950" cy="66675"/>
          <wp:effectExtent l="0" t="0" r="0" b="0"/>
          <wp:wrapNone/>
          <wp:docPr id="1699502023" name="obrázek 44" descr="pruh_nahore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pruh_nahore_modra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1D1EE" w14:textId="77777777" w:rsidR="00B265F8" w:rsidRDefault="00B265F8">
    <w:pPr>
      <w:pStyle w:val="Zpat"/>
    </w:pPr>
  </w:p>
  <w:p w14:paraId="07F18863" w14:textId="77777777" w:rsidR="00C7241D" w:rsidRPr="00C7241D" w:rsidRDefault="00B265F8" w:rsidP="00C7241D">
    <w:pPr>
      <w:pStyle w:val="Zpat"/>
      <w:rPr>
        <w:b/>
        <w:bCs/>
      </w:rPr>
    </w:pPr>
    <w:r w:rsidRPr="00B265F8">
      <w:t xml:space="preserve">Policie České republiky | </w:t>
    </w:r>
    <w:r w:rsidR="00C7241D" w:rsidRPr="00C7241D">
      <w:t>Romantické podvody</w:t>
    </w:r>
  </w:p>
  <w:p w14:paraId="0FBF5DAC" w14:textId="5809FC61" w:rsidR="00B265F8" w:rsidRPr="00B265F8" w:rsidRDefault="003F1AF5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12DE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12DE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6C8F1" w14:textId="77777777" w:rsidR="004E645C" w:rsidRDefault="004E645C">
      <w:r>
        <w:separator/>
      </w:r>
    </w:p>
  </w:footnote>
  <w:footnote w:type="continuationSeparator" w:id="0">
    <w:p w14:paraId="0AE3C1CD" w14:textId="77777777" w:rsidR="004E645C" w:rsidRDefault="004E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62DA"/>
    <w:multiLevelType w:val="hybridMultilevel"/>
    <w:tmpl w:val="08CE1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809"/>
    <w:multiLevelType w:val="hybridMultilevel"/>
    <w:tmpl w:val="C4884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244A"/>
    <w:multiLevelType w:val="multilevel"/>
    <w:tmpl w:val="B26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B5B96"/>
    <w:multiLevelType w:val="hybridMultilevel"/>
    <w:tmpl w:val="9606E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4E36"/>
    <w:multiLevelType w:val="hybridMultilevel"/>
    <w:tmpl w:val="A80A15DE"/>
    <w:lvl w:ilvl="0" w:tplc="A302139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C7F48"/>
    <w:multiLevelType w:val="multilevel"/>
    <w:tmpl w:val="A8DA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40CD3"/>
    <w:multiLevelType w:val="hybridMultilevel"/>
    <w:tmpl w:val="3D0A3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748D5"/>
    <w:multiLevelType w:val="hybridMultilevel"/>
    <w:tmpl w:val="EBACAD68"/>
    <w:lvl w:ilvl="0" w:tplc="ED94CB3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4CEF"/>
    <w:multiLevelType w:val="multilevel"/>
    <w:tmpl w:val="7A0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F5"/>
    <w:rsid w:val="000047C7"/>
    <w:rsid w:val="000052BB"/>
    <w:rsid w:val="0000586D"/>
    <w:rsid w:val="00012DEA"/>
    <w:rsid w:val="00036EC2"/>
    <w:rsid w:val="00067D92"/>
    <w:rsid w:val="000D7580"/>
    <w:rsid w:val="000E55AB"/>
    <w:rsid w:val="00160868"/>
    <w:rsid w:val="001A2A84"/>
    <w:rsid w:val="001B51C9"/>
    <w:rsid w:val="001C4E5C"/>
    <w:rsid w:val="001F3A1B"/>
    <w:rsid w:val="001F3DA8"/>
    <w:rsid w:val="00261826"/>
    <w:rsid w:val="002771B7"/>
    <w:rsid w:val="00283FFD"/>
    <w:rsid w:val="00293DFC"/>
    <w:rsid w:val="002D1E08"/>
    <w:rsid w:val="002D1F07"/>
    <w:rsid w:val="0031697D"/>
    <w:rsid w:val="00341C85"/>
    <w:rsid w:val="0035229F"/>
    <w:rsid w:val="003F1AF5"/>
    <w:rsid w:val="00404627"/>
    <w:rsid w:val="004320C6"/>
    <w:rsid w:val="00460F33"/>
    <w:rsid w:val="004652A4"/>
    <w:rsid w:val="004B2C49"/>
    <w:rsid w:val="004C6CBF"/>
    <w:rsid w:val="004E645C"/>
    <w:rsid w:val="00566A2C"/>
    <w:rsid w:val="005B1BF0"/>
    <w:rsid w:val="005B2342"/>
    <w:rsid w:val="00652F98"/>
    <w:rsid w:val="00685018"/>
    <w:rsid w:val="006867E9"/>
    <w:rsid w:val="006E701B"/>
    <w:rsid w:val="007351CF"/>
    <w:rsid w:val="00776A76"/>
    <w:rsid w:val="007B5228"/>
    <w:rsid w:val="007F5068"/>
    <w:rsid w:val="0080750F"/>
    <w:rsid w:val="00812E88"/>
    <w:rsid w:val="00844AC7"/>
    <w:rsid w:val="00851385"/>
    <w:rsid w:val="008523A4"/>
    <w:rsid w:val="0087268C"/>
    <w:rsid w:val="00873401"/>
    <w:rsid w:val="00877E82"/>
    <w:rsid w:val="0088714D"/>
    <w:rsid w:val="009229FB"/>
    <w:rsid w:val="00933201"/>
    <w:rsid w:val="00943C2A"/>
    <w:rsid w:val="00953C23"/>
    <w:rsid w:val="0098169B"/>
    <w:rsid w:val="00983E5C"/>
    <w:rsid w:val="00987705"/>
    <w:rsid w:val="00996AE6"/>
    <w:rsid w:val="009A2489"/>
    <w:rsid w:val="009F751B"/>
    <w:rsid w:val="00AD1462"/>
    <w:rsid w:val="00AF0B13"/>
    <w:rsid w:val="00B05436"/>
    <w:rsid w:val="00B17289"/>
    <w:rsid w:val="00B265F8"/>
    <w:rsid w:val="00B32083"/>
    <w:rsid w:val="00B77FF3"/>
    <w:rsid w:val="00BA563D"/>
    <w:rsid w:val="00BC60F5"/>
    <w:rsid w:val="00BD37AC"/>
    <w:rsid w:val="00BE5267"/>
    <w:rsid w:val="00C57DBF"/>
    <w:rsid w:val="00C7241D"/>
    <w:rsid w:val="00D0446A"/>
    <w:rsid w:val="00D56255"/>
    <w:rsid w:val="00D9194D"/>
    <w:rsid w:val="00DA3321"/>
    <w:rsid w:val="00DB6043"/>
    <w:rsid w:val="00DC2EF0"/>
    <w:rsid w:val="00E0224F"/>
    <w:rsid w:val="00E02543"/>
    <w:rsid w:val="00E032BB"/>
    <w:rsid w:val="00E1756D"/>
    <w:rsid w:val="00E324F5"/>
    <w:rsid w:val="00E364C0"/>
    <w:rsid w:val="00E6173C"/>
    <w:rsid w:val="00E72F71"/>
    <w:rsid w:val="00F6558A"/>
    <w:rsid w:val="00F77F2F"/>
    <w:rsid w:val="00F84589"/>
    <w:rsid w:val="00FB7A58"/>
    <w:rsid w:val="00FF2455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7F79EBCC"/>
  <w15:chartTrackingRefBased/>
  <w15:docId w15:val="{9CF70FAE-3609-4AA5-9BB5-5328F929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next w:val="Normln"/>
    <w:rsid w:val="00BA563D"/>
    <w:pPr>
      <w:tabs>
        <w:tab w:val="center" w:pos="4536"/>
        <w:tab w:val="right" w:pos="9072"/>
      </w:tabs>
      <w:spacing w:before="300" w:line="220" w:lineRule="atLeast"/>
    </w:pPr>
    <w:rPr>
      <w:caps/>
      <w:sz w:val="18"/>
    </w:rPr>
  </w:style>
  <w:style w:type="paragraph" w:styleId="Zpat">
    <w:name w:val="footer"/>
    <w:basedOn w:val="Normln"/>
    <w:rsid w:val="00844AC7"/>
    <w:pPr>
      <w:tabs>
        <w:tab w:val="right" w:pos="9923"/>
      </w:tabs>
      <w:spacing w:line="140" w:lineRule="atLeast"/>
    </w:pPr>
    <w:rPr>
      <w:sz w:val="14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1F3DA8"/>
    <w:pPr>
      <w:spacing w:before="0"/>
    </w:pPr>
    <w:rPr>
      <w:caps w:val="0"/>
      <w:sz w:val="14"/>
    </w:rPr>
  </w:style>
  <w:style w:type="paragraph" w:customStyle="1" w:styleId="Zahlavi2">
    <w:name w:val="Zahlavi_2"/>
    <w:basedOn w:val="Zhlav"/>
    <w:rsid w:val="001F3DA8"/>
    <w:pPr>
      <w:spacing w:before="0"/>
    </w:pPr>
    <w:rPr>
      <w:caps w:val="0"/>
    </w:rPr>
  </w:style>
  <w:style w:type="paragraph" w:customStyle="1" w:styleId="Zahlavi4">
    <w:name w:val="Zahlavi_4"/>
    <w:basedOn w:val="Zhlav"/>
    <w:rsid w:val="00BA563D"/>
    <w:pPr>
      <w:spacing w:before="0"/>
    </w:pPr>
  </w:style>
  <w:style w:type="paragraph" w:customStyle="1" w:styleId="aktualizace">
    <w:name w:val="aktualizace"/>
    <w:basedOn w:val="Normln"/>
    <w:rsid w:val="00953C23"/>
    <w:pPr>
      <w:spacing w:line="200" w:lineRule="atLeast"/>
    </w:pPr>
    <w:rPr>
      <w:sz w:val="14"/>
    </w:rPr>
  </w:style>
  <w:style w:type="paragraph" w:customStyle="1" w:styleId="nazev">
    <w:name w:val="nazev"/>
    <w:basedOn w:val="Normln"/>
    <w:rsid w:val="00953C23"/>
    <w:pPr>
      <w:spacing w:line="300" w:lineRule="atLeast"/>
    </w:pPr>
    <w:rPr>
      <w:sz w:val="24"/>
    </w:rPr>
  </w:style>
  <w:style w:type="character" w:styleId="slostrnky">
    <w:name w:val="page number"/>
    <w:basedOn w:val="Standardnpsmoodstavce"/>
    <w:rsid w:val="003F1AF5"/>
  </w:style>
  <w:style w:type="paragraph" w:styleId="Normlnweb">
    <w:name w:val="Normal (Web)"/>
    <w:basedOn w:val="Normln"/>
    <w:rsid w:val="00BC60F5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7F5068"/>
    <w:pPr>
      <w:ind w:left="708"/>
    </w:pPr>
  </w:style>
  <w:style w:type="paragraph" w:styleId="Revize">
    <w:name w:val="Revision"/>
    <w:hidden/>
    <w:uiPriority w:val="99"/>
    <w:semiHidden/>
    <w:rsid w:val="00F6558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317328\Downloads\Bezny_dokument_A4_na_vysk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A7777E0B2B4B4EACE58CF67EB997F2" ma:contentTypeVersion="12" ma:contentTypeDescription="Vytvoří nový dokument" ma:contentTypeScope="" ma:versionID="4a4b939d1448256debed55cbd176dab5">
  <xsd:schema xmlns:xsd="http://www.w3.org/2001/XMLSchema" xmlns:xs="http://www.w3.org/2001/XMLSchema" xmlns:p="http://schemas.microsoft.com/office/2006/metadata/properties" xmlns:ns3="2385661a-95dc-4bcb-9032-e2bd69f4bbae" targetNamespace="http://schemas.microsoft.com/office/2006/metadata/properties" ma:root="true" ma:fieldsID="4e8bf1cf8440d2e676cd88107f48e134" ns3:_="">
    <xsd:import namespace="2385661a-95dc-4bcb-9032-e2bd69f4bb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5661a-95dc-4bcb-9032-e2bd69f4bba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85661a-95dc-4bcb-9032-e2bd69f4bbae" xsi:nil="true"/>
  </documentManagement>
</p:properties>
</file>

<file path=customXml/itemProps1.xml><?xml version="1.0" encoding="utf-8"?>
<ds:datastoreItem xmlns:ds="http://schemas.openxmlformats.org/officeDocument/2006/customXml" ds:itemID="{4CECCB57-227F-4AC8-AED2-798D8D378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AF204-82D6-4978-8072-50688D2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5661a-95dc-4bcb-9032-e2bd69f4b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D3D94-B526-41B8-8711-F80A4B205C4A}">
  <ds:schemaRefs>
    <ds:schemaRef ds:uri="http://schemas.microsoft.com/office/2006/metadata/properties"/>
    <ds:schemaRef ds:uri="http://schemas.microsoft.com/office/infopath/2007/PartnerControls"/>
    <ds:schemaRef ds:uri="2385661a-95dc-4bcb-9032-e2bd69f4b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Bezny_dokument_A4_na_vysku.dot</Template>
  <TotalTime>0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Pavla</dc:creator>
  <cp:keywords/>
  <dc:description/>
  <cp:lastModifiedBy>uzivatel</cp:lastModifiedBy>
  <cp:revision>2</cp:revision>
  <cp:lastPrinted>2026-05-06T11:25:00Z</cp:lastPrinted>
  <dcterms:created xsi:type="dcterms:W3CDTF">2026-05-19T06:54:00Z</dcterms:created>
  <dcterms:modified xsi:type="dcterms:W3CDTF">2026-05-19T06:54:00Z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0x01010088A7777E0B2B4B4EACE58CF67EB997F2</vt:lpwstr>
  </property>
</Properties>
</file>